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6EBF" w14:textId="77777777" w:rsidR="00FB2A75" w:rsidRDefault="00000000">
      <w:r>
        <w:rPr>
          <w:b/>
          <w:bCs/>
          <w:color w:val="0D1B2A"/>
          <w:sz w:val="32"/>
          <w:szCs w:val="32"/>
        </w:rPr>
        <w:t>KI im Alltag der Sportkoordination</w:t>
      </w:r>
    </w:p>
    <w:p w14:paraId="58EB6EC6" w14:textId="77777777" w:rsidR="00FB2A75" w:rsidRDefault="00000000">
      <w:r>
        <w:rPr>
          <w:color w:val="6B7683"/>
          <w:sz w:val="18"/>
          <w:szCs w:val="18"/>
        </w:rPr>
        <w:t>Wie man zu brauchbaren Ergebnissen kommt – und wo die Grenzen liegen</w:t>
      </w:r>
    </w:p>
    <w:p w14:paraId="5B059684" w14:textId="77777777" w:rsidR="00FB2A75" w:rsidRDefault="00FB2A75">
      <w:pPr>
        <w:pBdr>
          <w:bottom w:val="single" w:sz="12" w:space="0" w:color="3FE0B8"/>
        </w:pBdr>
        <w:spacing w:before="60" w:after="220"/>
      </w:pPr>
    </w:p>
    <w:p w14:paraId="006C3813" w14:textId="77777777" w:rsidR="00FB2A75" w:rsidRDefault="00000000">
      <w:pPr>
        <w:spacing w:after="120"/>
      </w:pPr>
      <w:r>
        <w:t>Sprachmodelle nehmen einem in der Sportkoordination viel Schreib- und Strukturarbeit ab: Entwürfe, Zusammenfassungen, Umformulierungen, erste Gliederungen. Diese Anleitung zeigt, wie man dabei zu brauchbaren Ergebnissen kommt – und wo die Grenzen liegen.</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200"/>
      </w:tblGrid>
      <w:tr w:rsidR="00FB2A75" w14:paraId="458D5032" w14:textId="77777777">
        <w:tblPrEx>
          <w:tblCellMar>
            <w:top w:w="0" w:type="dxa"/>
            <w:bottom w:w="0" w:type="dxa"/>
          </w:tblCellMar>
        </w:tblPrEx>
        <w:tc>
          <w:tcPr>
            <w:tcW w:w="9200" w:type="dxa"/>
            <w:tcBorders>
              <w:top w:val="single" w:sz="4" w:space="0" w:color="D5DAE0"/>
              <w:left w:val="single" w:sz="18" w:space="0" w:color="3FE0B8"/>
              <w:bottom w:val="single" w:sz="4" w:space="0" w:color="D5DAE0"/>
              <w:right w:val="single" w:sz="4" w:space="0" w:color="D5DAE0"/>
            </w:tcBorders>
            <w:shd w:val="clear" w:color="auto" w:fill="F7F9FA"/>
            <w:tcMar>
              <w:top w:w="120" w:type="dxa"/>
              <w:left w:w="160" w:type="dxa"/>
              <w:bottom w:w="120" w:type="dxa"/>
              <w:right w:w="140" w:type="dxa"/>
            </w:tcMar>
          </w:tcPr>
          <w:p w14:paraId="52AFD684" w14:textId="77777777" w:rsidR="00FB2A75" w:rsidRDefault="00000000">
            <w:pPr>
              <w:spacing w:after="60"/>
            </w:pPr>
            <w:r>
              <w:rPr>
                <w:b/>
                <w:bCs/>
                <w:color w:val="0D1B2A"/>
              </w:rPr>
              <w:t>Warum hier keine fertigen Prompts stehen</w:t>
            </w:r>
          </w:p>
          <w:p w14:paraId="3EC566D6" w14:textId="77777777" w:rsidR="00FB2A75" w:rsidRDefault="00000000">
            <w:pPr>
              <w:spacing w:after="40"/>
            </w:pPr>
            <w:r>
              <w:rPr>
                <w:sz w:val="18"/>
                <w:szCs w:val="18"/>
              </w:rPr>
              <w:t>Eine Sammlung fertiger Prompts hilft genau so lange, wie die Situation zur Vorlage passt.</w:t>
            </w:r>
          </w:p>
          <w:p w14:paraId="3606FFBA" w14:textId="77777777" w:rsidR="00FB2A75" w:rsidRDefault="00000000">
            <w:pPr>
              <w:spacing w:after="40"/>
            </w:pPr>
            <w:r>
              <w:rPr>
                <w:sz w:val="18"/>
                <w:szCs w:val="18"/>
              </w:rPr>
              <w:t>Wer die vier Bestandteile eines guten Prompts kennt, formuliert in dreissig Sekunden selbst einen, der besser passt als jede Vorlage. Darum geht es hier.</w:t>
            </w:r>
          </w:p>
        </w:tc>
      </w:tr>
    </w:tbl>
    <w:p w14:paraId="594A6EE5" w14:textId="77777777" w:rsidR="00FB2A75" w:rsidRDefault="00000000">
      <w:pPr>
        <w:pBdr>
          <w:bottom w:val="single" w:sz="8" w:space="0" w:color="3FE0B8"/>
        </w:pBdr>
        <w:spacing w:before="320" w:after="120"/>
      </w:pPr>
      <w:r>
        <w:rPr>
          <w:b/>
          <w:bCs/>
          <w:color w:val="0D1B2A"/>
          <w:sz w:val="22"/>
          <w:szCs w:val="22"/>
        </w:rPr>
        <w:t>Die vier Bestandteile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800"/>
        <w:gridCol w:w="4200"/>
      </w:tblGrid>
      <w:tr w:rsidR="00FB2A75" w14:paraId="70590476" w14:textId="77777777">
        <w:tblPrEx>
          <w:tblCellMar>
            <w:top w:w="0" w:type="dxa"/>
            <w:bottom w:w="0" w:type="dxa"/>
          </w:tblCellMar>
        </w:tblPrEx>
        <w:trPr>
          <w:tblHeader/>
        </w:trPr>
        <w:tc>
          <w:tcPr>
            <w:tcW w:w="22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178D3424" w14:textId="77777777" w:rsidR="00FB2A75" w:rsidRDefault="00000000">
            <w:r>
              <w:rPr>
                <w:b/>
                <w:bCs/>
                <w:color w:val="FFFFFF"/>
                <w:sz w:val="18"/>
                <w:szCs w:val="18"/>
              </w:rPr>
              <w:t>Bestandteil</w:t>
            </w:r>
          </w:p>
        </w:tc>
        <w:tc>
          <w:tcPr>
            <w:tcW w:w="28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1F16009A" w14:textId="77777777" w:rsidR="00FB2A75" w:rsidRDefault="00000000">
            <w:r>
              <w:rPr>
                <w:b/>
                <w:bCs/>
                <w:color w:val="FFFFFF"/>
                <w:sz w:val="18"/>
                <w:szCs w:val="18"/>
              </w:rPr>
              <w:t>Frage</w:t>
            </w:r>
          </w:p>
        </w:tc>
        <w:tc>
          <w:tcPr>
            <w:tcW w:w="4200" w:type="dxa"/>
            <w:tcBorders>
              <w:top w:val="single" w:sz="4" w:space="0" w:color="D5DAE0"/>
              <w:left w:val="single" w:sz="4" w:space="0" w:color="D5DAE0"/>
              <w:bottom w:val="single" w:sz="4" w:space="0" w:color="D5DAE0"/>
              <w:right w:val="single" w:sz="4" w:space="0" w:color="D5DAE0"/>
            </w:tcBorders>
            <w:shd w:val="clear" w:color="auto" w:fill="0D1B2A"/>
            <w:tcMar>
              <w:top w:w="70" w:type="dxa"/>
              <w:left w:w="100" w:type="dxa"/>
              <w:bottom w:w="70" w:type="dxa"/>
              <w:right w:w="100" w:type="dxa"/>
            </w:tcMar>
          </w:tcPr>
          <w:p w14:paraId="2A21DE47" w14:textId="77777777" w:rsidR="00FB2A75" w:rsidRDefault="00000000">
            <w:r>
              <w:rPr>
                <w:b/>
                <w:bCs/>
                <w:color w:val="FFFFFF"/>
                <w:sz w:val="18"/>
                <w:szCs w:val="18"/>
              </w:rPr>
              <w:t>Beispiel</w:t>
            </w:r>
          </w:p>
        </w:tc>
      </w:tr>
      <w:tr w:rsidR="00FB2A75" w14:paraId="42DF6E3C" w14:textId="77777777">
        <w:tblPrEx>
          <w:tblCellMar>
            <w:top w:w="0" w:type="dxa"/>
            <w:bottom w:w="0" w:type="dxa"/>
          </w:tblCellMar>
        </w:tblPrEx>
        <w:tc>
          <w:tcPr>
            <w:tcW w:w="2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20D0553" w14:textId="77777777" w:rsidR="00FB2A75" w:rsidRDefault="00000000">
            <w:r>
              <w:rPr>
                <w:b/>
                <w:bCs/>
              </w:rPr>
              <w:t>Rolle und Aufgabe</w:t>
            </w:r>
          </w:p>
        </w:tc>
        <w:tc>
          <w:tcPr>
            <w:tcW w:w="2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8920EB3" w14:textId="77777777" w:rsidR="00FB2A75" w:rsidRDefault="00000000">
            <w:r>
              <w:t>Was genau soll getan werden?</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464AE928" w14:textId="77777777" w:rsidR="00FB2A75" w:rsidRDefault="00000000">
            <w:r>
              <w:t>«Formuliere einen Antrag an den Gemeinderat.»</w:t>
            </w:r>
          </w:p>
        </w:tc>
      </w:tr>
      <w:tr w:rsidR="00FB2A75" w14:paraId="2CB0F1B9" w14:textId="77777777">
        <w:tblPrEx>
          <w:tblCellMar>
            <w:top w:w="0" w:type="dxa"/>
            <w:bottom w:w="0" w:type="dxa"/>
          </w:tblCellMar>
        </w:tblPrEx>
        <w:tc>
          <w:tcPr>
            <w:tcW w:w="2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094D150" w14:textId="77777777" w:rsidR="00FB2A75" w:rsidRDefault="00000000">
            <w:r>
              <w:rPr>
                <w:b/>
                <w:bCs/>
              </w:rPr>
              <w:t>Kontext</w:t>
            </w:r>
          </w:p>
        </w:tc>
        <w:tc>
          <w:tcPr>
            <w:tcW w:w="2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382E918D" w14:textId="77777777" w:rsidR="00FB2A75" w:rsidRDefault="00000000">
            <w:r>
              <w:t>Was muss man wissen, um es gut zu machen?</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D929D7F" w14:textId="77777777" w:rsidR="00FB2A75" w:rsidRDefault="00000000">
            <w:r>
              <w:t>«Gemeinde mit 4'000 Einwohnenden, keine Fachstelle Sport, knappes Budget, skeptische Finanzkommission.»</w:t>
            </w:r>
          </w:p>
        </w:tc>
      </w:tr>
      <w:tr w:rsidR="00FB2A75" w14:paraId="6F66C236" w14:textId="77777777">
        <w:tblPrEx>
          <w:tblCellMar>
            <w:top w:w="0" w:type="dxa"/>
            <w:bottom w:w="0" w:type="dxa"/>
          </w:tblCellMar>
        </w:tblPrEx>
        <w:tc>
          <w:tcPr>
            <w:tcW w:w="2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1B35FEEE" w14:textId="77777777" w:rsidR="00FB2A75" w:rsidRDefault="00000000">
            <w:r>
              <w:rPr>
                <w:b/>
                <w:bCs/>
              </w:rPr>
              <w:t>Material</w:t>
            </w:r>
          </w:p>
        </w:tc>
        <w:tc>
          <w:tcPr>
            <w:tcW w:w="2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0181B733" w14:textId="77777777" w:rsidR="00FB2A75" w:rsidRDefault="00000000">
            <w:r>
              <w:t>Woraus soll gearbeitet werden?</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85DBE9F" w14:textId="77777777" w:rsidR="00FB2A75" w:rsidRDefault="00000000">
            <w:r>
              <w:t>«Hier sind meine Stichworte aus der Sitzung: …»</w:t>
            </w:r>
          </w:p>
        </w:tc>
      </w:tr>
      <w:tr w:rsidR="00FB2A75" w14:paraId="775CB52E" w14:textId="77777777">
        <w:tblPrEx>
          <w:tblCellMar>
            <w:top w:w="0" w:type="dxa"/>
            <w:bottom w:w="0" w:type="dxa"/>
          </w:tblCellMar>
        </w:tblPrEx>
        <w:tc>
          <w:tcPr>
            <w:tcW w:w="2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54357EDD" w14:textId="77777777" w:rsidR="00FB2A75" w:rsidRDefault="00000000">
            <w:r>
              <w:rPr>
                <w:b/>
                <w:bCs/>
              </w:rPr>
              <w:t>Form</w:t>
            </w:r>
          </w:p>
        </w:tc>
        <w:tc>
          <w:tcPr>
            <w:tcW w:w="28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2350B7D5" w14:textId="77777777" w:rsidR="00FB2A75" w:rsidRDefault="00000000">
            <w:r>
              <w:t>Wie soll das Ergebnis aussehen?</w:t>
            </w:r>
          </w:p>
        </w:tc>
        <w:tc>
          <w:tcPr>
            <w:tcW w:w="4200" w:type="dxa"/>
            <w:tcBorders>
              <w:top w:val="single" w:sz="4" w:space="0" w:color="D5DAE0"/>
              <w:left w:val="single" w:sz="4" w:space="0" w:color="D5DAE0"/>
              <w:bottom w:val="single" w:sz="4" w:space="0" w:color="D5DAE0"/>
              <w:right w:val="single" w:sz="4" w:space="0" w:color="D5DAE0"/>
            </w:tcBorders>
            <w:tcMar>
              <w:top w:w="70" w:type="dxa"/>
              <w:left w:w="100" w:type="dxa"/>
              <w:bottom w:w="70" w:type="dxa"/>
              <w:right w:w="100" w:type="dxa"/>
            </w:tcMar>
          </w:tcPr>
          <w:p w14:paraId="6AA92E28" w14:textId="77777777" w:rsidR="00FB2A75" w:rsidRDefault="00000000">
            <w:r>
              <w:t>«Eine A4-Seite, sachlicher Ton, mit Ausgangslage, zwei Optionen und Empfehlung.»</w:t>
            </w:r>
          </w:p>
        </w:tc>
      </w:tr>
    </w:tbl>
    <w:p w14:paraId="3A9FA132" w14:textId="77777777" w:rsidR="00FB2A75" w:rsidRDefault="00000000">
      <w:pPr>
        <w:spacing w:before="100" w:after="120"/>
      </w:pPr>
      <w:r>
        <w:t>Der häufigste Fehler ist ein zu kurzer Prompt. «Schreib mir eine Medienmitteilung über unseren neuen Pumptrack» ergibt einen beliebigen Text. Derselbe Auftrag mit Kontext, Material und Formvorgabe ergibt einen Entwurf, den man noch überarbeitet, aber nicht neu schreibt.</w:t>
      </w:r>
    </w:p>
    <w:p w14:paraId="18F7BBD4" w14:textId="77777777" w:rsidR="00FB2A75" w:rsidRDefault="00000000">
      <w:pPr>
        <w:pBdr>
          <w:bottom w:val="single" w:sz="8" w:space="0" w:color="3FE0B8"/>
        </w:pBdr>
        <w:spacing w:before="320" w:after="120"/>
      </w:pPr>
      <w:r>
        <w:rPr>
          <w:b/>
          <w:bCs/>
          <w:color w:val="0D1B2A"/>
          <w:sz w:val="22"/>
          <w:szCs w:val="22"/>
        </w:rPr>
        <w:t>Vier typische Anwendungen</w:t>
      </w:r>
    </w:p>
    <w:p w14:paraId="72ED847C" w14:textId="77777777" w:rsidR="00FB2A75" w:rsidRDefault="00000000">
      <w:pPr>
        <w:spacing w:before="220" w:after="50"/>
      </w:pPr>
      <w:r>
        <w:rPr>
          <w:b/>
          <w:bCs/>
          <w:color w:val="0D1B2A"/>
        </w:rPr>
        <w:t>Protokoll aus Stichworten</w:t>
      </w:r>
    </w:p>
    <w:p w14:paraId="1D008C66" w14:textId="77777777" w:rsidR="00FB2A75" w:rsidRDefault="00000000">
      <w:pPr>
        <w:spacing w:after="120"/>
        <w:ind w:left="340"/>
      </w:pPr>
      <w:r>
        <w:t>«Aus diesen Stichworten einer Sitzung ein Protokoll erstellen, gegliedert in Traktanden, Beschlüsse und Pendenzen. Jede Pendenz mit Person und Frist. Wo Person oder Frist in meinen Notizen fehlen, markiere die Lücke, statt etwas zu erfinden. Stichworte: …»</w:t>
      </w:r>
    </w:p>
    <w:p w14:paraId="3916E891" w14:textId="77777777" w:rsidR="00FB2A75" w:rsidRDefault="00000000">
      <w:pPr>
        <w:spacing w:after="120"/>
      </w:pPr>
      <w:r>
        <w:rPr>
          <w:i/>
          <w:iCs/>
          <w:sz w:val="17"/>
          <w:szCs w:val="17"/>
        </w:rPr>
        <w:t>Der letzte Satz ist der entscheidende. Ohne ihn werden Lücken plausibel gefüllt, und das merkt beim Gegenlesen niemand.</w:t>
      </w:r>
    </w:p>
    <w:p w14:paraId="3EE4CF67" w14:textId="77777777" w:rsidR="00FB2A75" w:rsidRDefault="00000000">
      <w:pPr>
        <w:spacing w:before="220" w:after="50"/>
      </w:pPr>
      <w:r>
        <w:rPr>
          <w:b/>
          <w:bCs/>
          <w:color w:val="0D1B2A"/>
        </w:rPr>
        <w:t>Umformulieren für ein anderes Publikum</w:t>
      </w:r>
    </w:p>
    <w:p w14:paraId="6AF57C41" w14:textId="77777777" w:rsidR="00FB2A75" w:rsidRDefault="00000000">
      <w:pPr>
        <w:spacing w:after="120"/>
        <w:ind w:left="340"/>
      </w:pPr>
      <w:r>
        <w:t>«Diesen Abschnitt für eine Finanzkommission umformulieren: kürzer, ohne Fachbegriffe aus der Sportförderung, mit Fokus auf Kosten und Nutzen. Keine neuen Aussagen hinzufügen. Text: …»</w:t>
      </w:r>
    </w:p>
    <w:p w14:paraId="66ACC1A5" w14:textId="77777777" w:rsidR="00FB2A75" w:rsidRDefault="00000000">
      <w:pPr>
        <w:spacing w:before="220" w:after="50"/>
      </w:pPr>
      <w:r>
        <w:rPr>
          <w:b/>
          <w:bCs/>
          <w:color w:val="0D1B2A"/>
        </w:rPr>
        <w:t>Freitextantworten sortieren</w:t>
      </w:r>
    </w:p>
    <w:p w14:paraId="0C8DD6D9" w14:textId="77777777" w:rsidR="00FB2A75" w:rsidRDefault="00000000">
      <w:pPr>
        <w:spacing w:after="120"/>
        <w:ind w:left="340"/>
      </w:pPr>
      <w:r>
        <w:t>«Hier sind 60 anonymisierte Freitextantworten aus einer Vereinsbefragung. Schlage sechs bis acht Kategorien vor, in die sich die Antworten einordnen lassen, mit je einer kurzen Definition. Ordne noch nichts zu. Antworten: …»</w:t>
      </w:r>
    </w:p>
    <w:p w14:paraId="3877F8A2" w14:textId="77777777" w:rsidR="00FB2A75" w:rsidRDefault="00000000">
      <w:pPr>
        <w:spacing w:after="120"/>
      </w:pPr>
      <w:r>
        <w:rPr>
          <w:i/>
          <w:iCs/>
          <w:sz w:val="17"/>
          <w:szCs w:val="17"/>
        </w:rPr>
        <w:t>Die Zuordnung selbst gehört danach ins Codierraster und bleibt Handarbeit – sonst weiss niemand mehr, worauf die Zahlen beruhen.</w:t>
      </w:r>
    </w:p>
    <w:p w14:paraId="6D8A225C" w14:textId="77777777" w:rsidR="00FB2A75" w:rsidRDefault="00000000">
      <w:pPr>
        <w:spacing w:before="220" w:after="50"/>
      </w:pPr>
      <w:r>
        <w:rPr>
          <w:b/>
          <w:bCs/>
          <w:color w:val="0D1B2A"/>
        </w:rPr>
        <w:t>Gegenargumente finden</w:t>
      </w:r>
    </w:p>
    <w:p w14:paraId="67551682" w14:textId="77777777" w:rsidR="00FB2A75" w:rsidRDefault="00000000">
      <w:pPr>
        <w:spacing w:after="120"/>
        <w:ind w:left="340"/>
      </w:pPr>
      <w:r>
        <w:t>«Ich schlage dem Gemeinderat vor, eine Sportkoordination mit 40 Stellenprozenten zu schaffen. Nenne die fünf stärksten Einwände, die aus einer Finanzkommission kommen könnten, und wo mein Argument am schwächsten ist.»</w:t>
      </w:r>
    </w:p>
    <w:p w14:paraId="464D796E" w14:textId="77777777" w:rsidR="00FB2A75" w:rsidRDefault="00000000">
      <w:pPr>
        <w:spacing w:after="120"/>
      </w:pPr>
      <w:r>
        <w:rPr>
          <w:i/>
          <w:iCs/>
          <w:sz w:val="17"/>
          <w:szCs w:val="17"/>
        </w:rPr>
        <w:t>Diese Anwendung wird unterschätzt. Ein Modell als Sparringspartner zu nutzen ist meist wertvoller, als es schreiben zu lassen.</w:t>
      </w:r>
    </w:p>
    <w:p w14:paraId="253842A2" w14:textId="77777777" w:rsidR="00FB2A75" w:rsidRDefault="00000000">
      <w:pPr>
        <w:pBdr>
          <w:bottom w:val="single" w:sz="8" w:space="0" w:color="3FE0B8"/>
        </w:pBdr>
        <w:spacing w:before="320" w:after="120"/>
      </w:pPr>
      <w:r>
        <w:rPr>
          <w:b/>
          <w:bCs/>
          <w:color w:val="0D1B2A"/>
          <w:sz w:val="22"/>
          <w:szCs w:val="22"/>
        </w:rPr>
        <w:t>Grenzen und Sorgfaltspflichten</w:t>
      </w:r>
    </w:p>
    <w:p w14:paraId="7A611A3D" w14:textId="77777777" w:rsidR="00FB2A75" w:rsidRDefault="00000000">
      <w:pPr>
        <w:spacing w:before="220" w:after="50"/>
      </w:pPr>
      <w:r>
        <w:rPr>
          <w:b/>
          <w:bCs/>
          <w:color w:val="0D1B2A"/>
        </w:rPr>
        <w:lastRenderedPageBreak/>
        <w:t>Datenschutz</w:t>
      </w:r>
    </w:p>
    <w:p w14:paraId="7A388ABF" w14:textId="73581609" w:rsidR="00FB2A75" w:rsidRDefault="00000000" w:rsidP="00AB7825">
      <w:pPr>
        <w:pStyle w:val="Listenabsatz"/>
        <w:numPr>
          <w:ilvl w:val="0"/>
          <w:numId w:val="2"/>
        </w:numPr>
        <w:spacing w:after="40"/>
      </w:pPr>
      <w:r>
        <w:t>Keine Personendaten in öffentlich zugängliche Werkzeuge eingeben – keine Namen, Adressen, Kontaktlisten, Gesundheitsangaben oder Angaben über einzelne Kinder.</w:t>
      </w:r>
    </w:p>
    <w:p w14:paraId="662FB380" w14:textId="239341C6" w:rsidR="00FB2A75" w:rsidRDefault="00000000" w:rsidP="00AB7825">
      <w:pPr>
        <w:pStyle w:val="Listenabsatz"/>
        <w:numPr>
          <w:ilvl w:val="0"/>
          <w:numId w:val="2"/>
        </w:numPr>
        <w:spacing w:after="40"/>
      </w:pPr>
      <w:r>
        <w:t>Freitextantworten vor der Verarbeitung anonymisieren. In kleinen Gemeinden ist eine Aussage oft auch ohne Namen einer Person zuzuordnen.</w:t>
      </w:r>
    </w:p>
    <w:p w14:paraId="4F0627EA" w14:textId="021D2665" w:rsidR="00FB2A75" w:rsidRDefault="00000000" w:rsidP="00AB7825">
      <w:pPr>
        <w:pStyle w:val="Listenabsatz"/>
        <w:numPr>
          <w:ilvl w:val="0"/>
          <w:numId w:val="2"/>
        </w:numPr>
        <w:spacing w:after="40"/>
      </w:pPr>
      <w:r>
        <w:t>Vorgaben der eigenen Verwaltung prüfen. Viele Gemeinden und Kantone regeln, welche Werkzeuge zulässig sind.</w:t>
      </w:r>
    </w:p>
    <w:p w14:paraId="3A3623DC" w14:textId="77777777" w:rsidR="00FB2A75" w:rsidRDefault="00000000">
      <w:pPr>
        <w:spacing w:before="220" w:after="50"/>
      </w:pPr>
      <w:r>
        <w:rPr>
          <w:b/>
          <w:bCs/>
          <w:color w:val="0D1B2A"/>
        </w:rPr>
        <w:t>Prüfpflicht</w:t>
      </w:r>
    </w:p>
    <w:p w14:paraId="4A0A7F52" w14:textId="53C7C144" w:rsidR="00FB2A75" w:rsidRDefault="00000000" w:rsidP="00B12F2D">
      <w:pPr>
        <w:pStyle w:val="Listenabsatz"/>
        <w:numPr>
          <w:ilvl w:val="0"/>
          <w:numId w:val="4"/>
        </w:numPr>
        <w:spacing w:after="40"/>
      </w:pPr>
      <w:r>
        <w:t>Zahlen, Gesetzesangaben, Fristen, Förderbedingungen und Zitate immer an der Quelle prüfen. Sprachmodelle erzeugen Plausibles, nicht Belegtes.</w:t>
      </w:r>
    </w:p>
    <w:p w14:paraId="0FC342CF" w14:textId="20E52711" w:rsidR="00FB2A75" w:rsidRDefault="00000000" w:rsidP="00B12F2D">
      <w:pPr>
        <w:pStyle w:val="Listenabsatz"/>
        <w:numPr>
          <w:ilvl w:val="0"/>
          <w:numId w:val="4"/>
        </w:numPr>
        <w:spacing w:after="40"/>
      </w:pPr>
      <w:r>
        <w:t>Nichts weitergeben, was man nicht selbst verantworten kann. Der Name unter dem Dokument bleibt der eigene.</w:t>
      </w:r>
    </w:p>
    <w:p w14:paraId="50E6C6C1" w14:textId="77777777" w:rsidR="00FB2A75" w:rsidRDefault="00000000">
      <w:pPr>
        <w:spacing w:before="220" w:after="50"/>
      </w:pPr>
      <w:r>
        <w:rPr>
          <w:b/>
          <w:bCs/>
          <w:color w:val="0D1B2A"/>
        </w:rPr>
        <w:t>Was nicht ausgelagert wird</w:t>
      </w:r>
    </w:p>
    <w:p w14:paraId="4063C5DC" w14:textId="29D19727" w:rsidR="00FB2A75" w:rsidRDefault="00000000" w:rsidP="00B12F2D">
      <w:pPr>
        <w:pStyle w:val="Listenabsatz"/>
        <w:numPr>
          <w:ilvl w:val="0"/>
          <w:numId w:val="6"/>
        </w:numPr>
        <w:spacing w:after="40"/>
      </w:pPr>
      <w:r>
        <w:t>Beurteilungen von Personen, etwa in Stellenbeschrieben, Mitarbeitendengesprächen oder Stakeholder-Einschätzungen.</w:t>
      </w:r>
    </w:p>
    <w:p w14:paraId="4EAA6A67" w14:textId="425972AB" w:rsidR="00FB2A75" w:rsidRDefault="00000000" w:rsidP="00B12F2D">
      <w:pPr>
        <w:pStyle w:val="Listenabsatz"/>
        <w:numPr>
          <w:ilvl w:val="0"/>
          <w:numId w:val="6"/>
        </w:numPr>
        <w:spacing w:after="40"/>
      </w:pPr>
      <w:r>
        <w:t>Entscheide. Ein Modell kann Optionen strukturieren, aber die Empfehlung an ein Gremium verantwortet eine Person.</w:t>
      </w:r>
    </w:p>
    <w:p w14:paraId="7AC0D751" w14:textId="2871D083" w:rsidR="00FB2A75" w:rsidRDefault="00000000" w:rsidP="00B12F2D">
      <w:pPr>
        <w:pStyle w:val="Listenabsatz"/>
        <w:numPr>
          <w:ilvl w:val="0"/>
          <w:numId w:val="6"/>
        </w:numPr>
        <w:spacing w:after="40"/>
      </w:pPr>
      <w:r>
        <w:t>Der Erstkontakt mit Menschen. Eine automatisch formulierte Antwort auf eine persönliche Anfrage eines Vereinspräsidiums wirkt genau so, wie sie entstanden ist.</w:t>
      </w:r>
    </w:p>
    <w:p w14:paraId="53113FD3" w14:textId="77777777" w:rsidR="00FB2A75" w:rsidRDefault="00000000">
      <w:pPr>
        <w:pBdr>
          <w:top w:val="single" w:sz="4" w:space="0" w:color="D5DAE0"/>
        </w:pBdr>
        <w:spacing w:before="300" w:after="60"/>
      </w:pPr>
      <w:r>
        <w:rPr>
          <w:i/>
          <w:iCs/>
          <w:color w:val="6B7683"/>
          <w:sz w:val="15"/>
          <w:szCs w:val="15"/>
        </w:rPr>
        <w:t>Stand September 2026. Funktionsumfang und Datenschutzbedingungen der Werkzeuge ändern sich laufend; massgebend sind die Vorgaben der eigenen Trägerschaft. Anwendung in eigener Verantwortung.</w:t>
      </w:r>
    </w:p>
    <w:sectPr w:rsidR="00FB2A75">
      <w:headerReference w:type="default" r:id="rId7"/>
      <w:footerReference w:type="default" r:id="rId8"/>
      <w:pgSz w:w="11906" w:h="16838"/>
      <w:pgMar w:top="10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0F242" w14:textId="77777777" w:rsidR="00B5409B" w:rsidRDefault="00B5409B">
      <w:r>
        <w:separator/>
      </w:r>
    </w:p>
  </w:endnote>
  <w:endnote w:type="continuationSeparator" w:id="0">
    <w:p w14:paraId="0DBF3E9F" w14:textId="77777777" w:rsidR="00B5409B" w:rsidRDefault="00B54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2153" w14:textId="77777777" w:rsidR="00FB2A75" w:rsidRDefault="00000000">
    <w:pPr>
      <w:pBdr>
        <w:top w:val="single" w:sz="4" w:space="0" w:color="D5DAE0"/>
      </w:pBdr>
      <w:tabs>
        <w:tab w:val="right" w:pos="9026"/>
      </w:tabs>
    </w:pPr>
    <w:r>
      <w:rPr>
        <w:color w:val="6B7683"/>
        <w:sz w:val="14"/>
        <w:szCs w:val="14"/>
      </w:rPr>
      <w:t>© 2026 Sven Brun · studio13nord.ch · Version 1.0 / September 2026</w:t>
    </w:r>
    <w:r>
      <w:rPr>
        <w:sz w:val="14"/>
        <w:szCs w:val="14"/>
      </w:rPr>
      <w:tab/>
    </w:r>
    <w:r>
      <w:rPr>
        <w:color w:val="6B7683"/>
        <w:sz w:val="14"/>
        <w:szCs w:val="14"/>
      </w:rPr>
      <w:t xml:space="preserve">Seite </w:t>
    </w:r>
    <w:r>
      <w:rPr>
        <w:color w:val="6B7683"/>
        <w:sz w:val="14"/>
        <w:szCs w:val="14"/>
      </w:rPr>
      <w:fldChar w:fldCharType="begin"/>
    </w:r>
    <w:r>
      <w:rPr>
        <w:color w:val="6B7683"/>
        <w:sz w:val="14"/>
        <w:szCs w:val="14"/>
      </w:rPr>
      <w:instrText>PAGE</w:instrText>
    </w:r>
    <w:r>
      <w:rPr>
        <w:color w:val="6B7683"/>
        <w:sz w:val="14"/>
        <w:szCs w:val="14"/>
      </w:rPr>
      <w:fldChar w:fldCharType="separate"/>
    </w:r>
    <w:r w:rsidR="004C3C13">
      <w:rPr>
        <w:noProof/>
        <w:color w:val="6B7683"/>
        <w:sz w:val="14"/>
        <w:szCs w:val="14"/>
      </w:rPr>
      <w:t>1</w:t>
    </w:r>
    <w:r>
      <w:rPr>
        <w:color w:val="6B7683"/>
        <w:sz w:val="14"/>
        <w:szCs w:val="14"/>
      </w:rPr>
      <w:fldChar w:fldCharType="end"/>
    </w:r>
    <w:r>
      <w:rPr>
        <w:color w:val="6B7683"/>
        <w:sz w:val="14"/>
        <w:szCs w:val="14"/>
      </w:rPr>
      <w:t xml:space="preserve"> von </w:t>
    </w:r>
    <w:r>
      <w:rPr>
        <w:color w:val="6B7683"/>
        <w:sz w:val="14"/>
        <w:szCs w:val="14"/>
      </w:rPr>
      <w:fldChar w:fldCharType="begin"/>
    </w:r>
    <w:r>
      <w:rPr>
        <w:color w:val="6B7683"/>
        <w:sz w:val="14"/>
        <w:szCs w:val="14"/>
      </w:rPr>
      <w:instrText>NUMPAGES</w:instrText>
    </w:r>
    <w:r>
      <w:rPr>
        <w:color w:val="6B7683"/>
        <w:sz w:val="14"/>
        <w:szCs w:val="14"/>
      </w:rPr>
      <w:fldChar w:fldCharType="separate"/>
    </w:r>
    <w:r w:rsidR="004C3C13">
      <w:rPr>
        <w:noProof/>
        <w:color w:val="6B7683"/>
        <w:sz w:val="14"/>
        <w:szCs w:val="14"/>
      </w:rPr>
      <w:t>2</w:t>
    </w:r>
    <w:r>
      <w:rPr>
        <w:color w:val="6B768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2278A" w14:textId="77777777" w:rsidR="00B5409B" w:rsidRDefault="00B5409B">
      <w:r>
        <w:separator/>
      </w:r>
    </w:p>
  </w:footnote>
  <w:footnote w:type="continuationSeparator" w:id="0">
    <w:p w14:paraId="29A2EC43" w14:textId="77777777" w:rsidR="00B5409B" w:rsidRDefault="00B54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CADA" w14:textId="77777777" w:rsidR="00FB2A75" w:rsidRDefault="00000000">
    <w:pPr>
      <w:jc w:val="right"/>
    </w:pPr>
    <w:r>
      <w:rPr>
        <w:noProof/>
      </w:rPr>
      <w:drawing>
        <wp:inline distT="0" distB="0" distL="0" distR="0" wp14:anchorId="4F8F8393" wp14:editId="4FB774A5">
          <wp:extent cx="438150" cy="4476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38150" cy="4476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75E0F"/>
    <w:multiLevelType w:val="hybridMultilevel"/>
    <w:tmpl w:val="B672A1C4"/>
    <w:lvl w:ilvl="0" w:tplc="B4CED6FA">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1" w15:restartNumberingAfterBreak="0">
    <w:nsid w:val="22956C1F"/>
    <w:multiLevelType w:val="hybridMultilevel"/>
    <w:tmpl w:val="68782554"/>
    <w:lvl w:ilvl="0" w:tplc="C6789652">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2" w15:restartNumberingAfterBreak="0">
    <w:nsid w:val="32FF25B7"/>
    <w:multiLevelType w:val="hybridMultilevel"/>
    <w:tmpl w:val="3B5A4BA0"/>
    <w:lvl w:ilvl="0" w:tplc="C6789652">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3" w15:restartNumberingAfterBreak="0">
    <w:nsid w:val="36B7447E"/>
    <w:multiLevelType w:val="hybridMultilevel"/>
    <w:tmpl w:val="640A390A"/>
    <w:lvl w:ilvl="0" w:tplc="9774EBEC">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4" w15:restartNumberingAfterBreak="0">
    <w:nsid w:val="49A620E0"/>
    <w:multiLevelType w:val="hybridMultilevel"/>
    <w:tmpl w:val="D9C86C90"/>
    <w:lvl w:ilvl="0" w:tplc="C6789652">
      <w:start w:val="1"/>
      <w:numFmt w:val="bullet"/>
      <w:lvlText w:val=""/>
      <w:lvlJc w:val="left"/>
      <w:pPr>
        <w:ind w:left="860" w:hanging="360"/>
      </w:pPr>
      <w:rPr>
        <w:rFonts w:ascii="Symbol" w:hAnsi="Symbol" w:hint="default"/>
        <w:color w:val="84E290" w:themeColor="accent3" w:themeTint="66"/>
      </w:rPr>
    </w:lvl>
    <w:lvl w:ilvl="1" w:tplc="08070003" w:tentative="1">
      <w:start w:val="1"/>
      <w:numFmt w:val="bullet"/>
      <w:lvlText w:val="o"/>
      <w:lvlJc w:val="left"/>
      <w:pPr>
        <w:ind w:left="1580" w:hanging="360"/>
      </w:pPr>
      <w:rPr>
        <w:rFonts w:ascii="Courier New" w:hAnsi="Courier New" w:cs="Courier New" w:hint="default"/>
      </w:rPr>
    </w:lvl>
    <w:lvl w:ilvl="2" w:tplc="08070005" w:tentative="1">
      <w:start w:val="1"/>
      <w:numFmt w:val="bullet"/>
      <w:lvlText w:val=""/>
      <w:lvlJc w:val="left"/>
      <w:pPr>
        <w:ind w:left="2300" w:hanging="360"/>
      </w:pPr>
      <w:rPr>
        <w:rFonts w:ascii="Wingdings" w:hAnsi="Wingdings" w:hint="default"/>
      </w:rPr>
    </w:lvl>
    <w:lvl w:ilvl="3" w:tplc="08070001" w:tentative="1">
      <w:start w:val="1"/>
      <w:numFmt w:val="bullet"/>
      <w:lvlText w:val=""/>
      <w:lvlJc w:val="left"/>
      <w:pPr>
        <w:ind w:left="3020" w:hanging="360"/>
      </w:pPr>
      <w:rPr>
        <w:rFonts w:ascii="Symbol" w:hAnsi="Symbol" w:hint="default"/>
      </w:rPr>
    </w:lvl>
    <w:lvl w:ilvl="4" w:tplc="08070003" w:tentative="1">
      <w:start w:val="1"/>
      <w:numFmt w:val="bullet"/>
      <w:lvlText w:val="o"/>
      <w:lvlJc w:val="left"/>
      <w:pPr>
        <w:ind w:left="3740" w:hanging="360"/>
      </w:pPr>
      <w:rPr>
        <w:rFonts w:ascii="Courier New" w:hAnsi="Courier New" w:cs="Courier New" w:hint="default"/>
      </w:rPr>
    </w:lvl>
    <w:lvl w:ilvl="5" w:tplc="08070005" w:tentative="1">
      <w:start w:val="1"/>
      <w:numFmt w:val="bullet"/>
      <w:lvlText w:val=""/>
      <w:lvlJc w:val="left"/>
      <w:pPr>
        <w:ind w:left="4460" w:hanging="360"/>
      </w:pPr>
      <w:rPr>
        <w:rFonts w:ascii="Wingdings" w:hAnsi="Wingdings" w:hint="default"/>
      </w:rPr>
    </w:lvl>
    <w:lvl w:ilvl="6" w:tplc="08070001" w:tentative="1">
      <w:start w:val="1"/>
      <w:numFmt w:val="bullet"/>
      <w:lvlText w:val=""/>
      <w:lvlJc w:val="left"/>
      <w:pPr>
        <w:ind w:left="5180" w:hanging="360"/>
      </w:pPr>
      <w:rPr>
        <w:rFonts w:ascii="Symbol" w:hAnsi="Symbol" w:hint="default"/>
      </w:rPr>
    </w:lvl>
    <w:lvl w:ilvl="7" w:tplc="08070003" w:tentative="1">
      <w:start w:val="1"/>
      <w:numFmt w:val="bullet"/>
      <w:lvlText w:val="o"/>
      <w:lvlJc w:val="left"/>
      <w:pPr>
        <w:ind w:left="5900" w:hanging="360"/>
      </w:pPr>
      <w:rPr>
        <w:rFonts w:ascii="Courier New" w:hAnsi="Courier New" w:cs="Courier New" w:hint="default"/>
      </w:rPr>
    </w:lvl>
    <w:lvl w:ilvl="8" w:tplc="08070005" w:tentative="1">
      <w:start w:val="1"/>
      <w:numFmt w:val="bullet"/>
      <w:lvlText w:val=""/>
      <w:lvlJc w:val="left"/>
      <w:pPr>
        <w:ind w:left="6620" w:hanging="360"/>
      </w:pPr>
      <w:rPr>
        <w:rFonts w:ascii="Wingdings" w:hAnsi="Wingdings" w:hint="default"/>
      </w:rPr>
    </w:lvl>
  </w:abstractNum>
  <w:abstractNum w:abstractNumId="5" w15:restartNumberingAfterBreak="0">
    <w:nsid w:val="4FEB27C4"/>
    <w:multiLevelType w:val="hybridMultilevel"/>
    <w:tmpl w:val="D592C990"/>
    <w:lvl w:ilvl="0" w:tplc="91B69738">
      <w:numFmt w:val="bullet"/>
      <w:lvlText w:val="·"/>
      <w:lvlJc w:val="left"/>
      <w:pPr>
        <w:ind w:left="500" w:hanging="360"/>
      </w:pPr>
      <w:rPr>
        <w:rFonts w:ascii="Arial" w:eastAsia="Arial" w:hAnsi="Arial" w:cs="Arial" w:hint="default"/>
      </w:rPr>
    </w:lvl>
    <w:lvl w:ilvl="1" w:tplc="08070003" w:tentative="1">
      <w:start w:val="1"/>
      <w:numFmt w:val="bullet"/>
      <w:lvlText w:val="o"/>
      <w:lvlJc w:val="left"/>
      <w:pPr>
        <w:ind w:left="1220" w:hanging="360"/>
      </w:pPr>
      <w:rPr>
        <w:rFonts w:ascii="Courier New" w:hAnsi="Courier New" w:cs="Courier New" w:hint="default"/>
      </w:rPr>
    </w:lvl>
    <w:lvl w:ilvl="2" w:tplc="08070005" w:tentative="1">
      <w:start w:val="1"/>
      <w:numFmt w:val="bullet"/>
      <w:lvlText w:val=""/>
      <w:lvlJc w:val="left"/>
      <w:pPr>
        <w:ind w:left="1940" w:hanging="360"/>
      </w:pPr>
      <w:rPr>
        <w:rFonts w:ascii="Wingdings" w:hAnsi="Wingdings" w:hint="default"/>
      </w:rPr>
    </w:lvl>
    <w:lvl w:ilvl="3" w:tplc="08070001" w:tentative="1">
      <w:start w:val="1"/>
      <w:numFmt w:val="bullet"/>
      <w:lvlText w:val=""/>
      <w:lvlJc w:val="left"/>
      <w:pPr>
        <w:ind w:left="2660" w:hanging="360"/>
      </w:pPr>
      <w:rPr>
        <w:rFonts w:ascii="Symbol" w:hAnsi="Symbol" w:hint="default"/>
      </w:rPr>
    </w:lvl>
    <w:lvl w:ilvl="4" w:tplc="08070003" w:tentative="1">
      <w:start w:val="1"/>
      <w:numFmt w:val="bullet"/>
      <w:lvlText w:val="o"/>
      <w:lvlJc w:val="left"/>
      <w:pPr>
        <w:ind w:left="3380" w:hanging="360"/>
      </w:pPr>
      <w:rPr>
        <w:rFonts w:ascii="Courier New" w:hAnsi="Courier New" w:cs="Courier New" w:hint="default"/>
      </w:rPr>
    </w:lvl>
    <w:lvl w:ilvl="5" w:tplc="08070005" w:tentative="1">
      <w:start w:val="1"/>
      <w:numFmt w:val="bullet"/>
      <w:lvlText w:val=""/>
      <w:lvlJc w:val="left"/>
      <w:pPr>
        <w:ind w:left="4100" w:hanging="360"/>
      </w:pPr>
      <w:rPr>
        <w:rFonts w:ascii="Wingdings" w:hAnsi="Wingdings" w:hint="default"/>
      </w:rPr>
    </w:lvl>
    <w:lvl w:ilvl="6" w:tplc="08070001" w:tentative="1">
      <w:start w:val="1"/>
      <w:numFmt w:val="bullet"/>
      <w:lvlText w:val=""/>
      <w:lvlJc w:val="left"/>
      <w:pPr>
        <w:ind w:left="4820" w:hanging="360"/>
      </w:pPr>
      <w:rPr>
        <w:rFonts w:ascii="Symbol" w:hAnsi="Symbol" w:hint="default"/>
      </w:rPr>
    </w:lvl>
    <w:lvl w:ilvl="7" w:tplc="08070003" w:tentative="1">
      <w:start w:val="1"/>
      <w:numFmt w:val="bullet"/>
      <w:lvlText w:val="o"/>
      <w:lvlJc w:val="left"/>
      <w:pPr>
        <w:ind w:left="5540" w:hanging="360"/>
      </w:pPr>
      <w:rPr>
        <w:rFonts w:ascii="Courier New" w:hAnsi="Courier New" w:cs="Courier New" w:hint="default"/>
      </w:rPr>
    </w:lvl>
    <w:lvl w:ilvl="8" w:tplc="08070005" w:tentative="1">
      <w:start w:val="1"/>
      <w:numFmt w:val="bullet"/>
      <w:lvlText w:val=""/>
      <w:lvlJc w:val="left"/>
      <w:pPr>
        <w:ind w:left="6260" w:hanging="360"/>
      </w:pPr>
      <w:rPr>
        <w:rFonts w:ascii="Wingdings" w:hAnsi="Wingdings" w:hint="default"/>
      </w:rPr>
    </w:lvl>
  </w:abstractNum>
  <w:abstractNum w:abstractNumId="6" w15:restartNumberingAfterBreak="0">
    <w:nsid w:val="72347436"/>
    <w:multiLevelType w:val="hybridMultilevel"/>
    <w:tmpl w:val="5908ED48"/>
    <w:lvl w:ilvl="0" w:tplc="A8E27336">
      <w:start w:val="1"/>
      <w:numFmt w:val="bullet"/>
      <w:lvlText w:val="●"/>
      <w:lvlJc w:val="left"/>
      <w:pPr>
        <w:ind w:left="720" w:hanging="360"/>
      </w:pPr>
    </w:lvl>
    <w:lvl w:ilvl="1" w:tplc="7AF237AC">
      <w:start w:val="1"/>
      <w:numFmt w:val="bullet"/>
      <w:lvlText w:val="○"/>
      <w:lvlJc w:val="left"/>
      <w:pPr>
        <w:ind w:left="1440" w:hanging="360"/>
      </w:pPr>
    </w:lvl>
    <w:lvl w:ilvl="2" w:tplc="2AC896C8">
      <w:start w:val="1"/>
      <w:numFmt w:val="bullet"/>
      <w:lvlText w:val="■"/>
      <w:lvlJc w:val="left"/>
      <w:pPr>
        <w:ind w:left="2160" w:hanging="360"/>
      </w:pPr>
    </w:lvl>
    <w:lvl w:ilvl="3" w:tplc="07AEDFAE">
      <w:start w:val="1"/>
      <w:numFmt w:val="bullet"/>
      <w:lvlText w:val="●"/>
      <w:lvlJc w:val="left"/>
      <w:pPr>
        <w:ind w:left="2880" w:hanging="360"/>
      </w:pPr>
    </w:lvl>
    <w:lvl w:ilvl="4" w:tplc="DA1E74E4">
      <w:start w:val="1"/>
      <w:numFmt w:val="bullet"/>
      <w:lvlText w:val="○"/>
      <w:lvlJc w:val="left"/>
      <w:pPr>
        <w:ind w:left="3600" w:hanging="360"/>
      </w:pPr>
    </w:lvl>
    <w:lvl w:ilvl="5" w:tplc="E5325240">
      <w:start w:val="1"/>
      <w:numFmt w:val="bullet"/>
      <w:lvlText w:val="■"/>
      <w:lvlJc w:val="left"/>
      <w:pPr>
        <w:ind w:left="4320" w:hanging="360"/>
      </w:pPr>
    </w:lvl>
    <w:lvl w:ilvl="6" w:tplc="B9A2F1D2">
      <w:start w:val="1"/>
      <w:numFmt w:val="bullet"/>
      <w:lvlText w:val="●"/>
      <w:lvlJc w:val="left"/>
      <w:pPr>
        <w:ind w:left="5040" w:hanging="360"/>
      </w:pPr>
    </w:lvl>
    <w:lvl w:ilvl="7" w:tplc="88C448E8">
      <w:start w:val="1"/>
      <w:numFmt w:val="bullet"/>
      <w:lvlText w:val="●"/>
      <w:lvlJc w:val="left"/>
      <w:pPr>
        <w:ind w:left="5760" w:hanging="360"/>
      </w:pPr>
    </w:lvl>
    <w:lvl w:ilvl="8" w:tplc="67CA4DA6">
      <w:start w:val="1"/>
      <w:numFmt w:val="bullet"/>
      <w:lvlText w:val="●"/>
      <w:lvlJc w:val="left"/>
      <w:pPr>
        <w:ind w:left="6480" w:hanging="360"/>
      </w:pPr>
    </w:lvl>
  </w:abstractNum>
  <w:num w:numId="1" w16cid:durableId="1502160241">
    <w:abstractNumId w:val="6"/>
    <w:lvlOverride w:ilvl="0">
      <w:startOverride w:val="1"/>
    </w:lvlOverride>
  </w:num>
  <w:num w:numId="2" w16cid:durableId="1873806313">
    <w:abstractNumId w:val="2"/>
  </w:num>
  <w:num w:numId="3" w16cid:durableId="1458642260">
    <w:abstractNumId w:val="3"/>
  </w:num>
  <w:num w:numId="4" w16cid:durableId="987517964">
    <w:abstractNumId w:val="1"/>
  </w:num>
  <w:num w:numId="5" w16cid:durableId="2056391348">
    <w:abstractNumId w:val="0"/>
  </w:num>
  <w:num w:numId="6" w16cid:durableId="769855944">
    <w:abstractNumId w:val="4"/>
  </w:num>
  <w:num w:numId="7" w16cid:durableId="18150206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A75"/>
    <w:rsid w:val="004C3C13"/>
    <w:rsid w:val="00AB7825"/>
    <w:rsid w:val="00B12F2D"/>
    <w:rsid w:val="00B5409B"/>
    <w:rsid w:val="00CC6765"/>
    <w:rsid w:val="00FB2A7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099B"/>
  <w15:docId w15:val="{4F067D4F-C9B4-4987-99AE-199BC8A08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733"/>
        <w:sz w:val="19"/>
        <w:szCs w:val="19"/>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3572</Characters>
  <Application>Microsoft Office Word</Application>
  <DocSecurity>0</DocSecurity>
  <Lines>29</Lines>
  <Paragraphs>8</Paragraphs>
  <ScaleCrop>false</ScaleCrop>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Sven Brun</cp:lastModifiedBy>
  <cp:revision>4</cp:revision>
  <dcterms:created xsi:type="dcterms:W3CDTF">2026-09-18T08:41:00Z</dcterms:created>
  <dcterms:modified xsi:type="dcterms:W3CDTF">2026-09-18T08:42:00Z</dcterms:modified>
</cp:coreProperties>
</file>